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2057" w14:textId="7A7D9FA6" w:rsidR="001F13A7" w:rsidRDefault="001F13A7">
      <w:r>
        <w:rPr>
          <w:noProof/>
        </w:rPr>
        <w:drawing>
          <wp:inline distT="0" distB="0" distL="0" distR="0" wp14:anchorId="2D987FD3" wp14:editId="20C32C0D">
            <wp:extent cx="5943600" cy="2965450"/>
            <wp:effectExtent l="0" t="0" r="0" b="6350"/>
            <wp:docPr id="1" name="Picture 1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29499" w14:textId="1ADDAF67" w:rsidR="001F13A7" w:rsidRDefault="001F13A7"/>
    <w:p w14:paraId="459EC9F9" w14:textId="5176262A" w:rsidR="001F13A7" w:rsidRDefault="001F13A7">
      <w:r>
        <w:t>To change the mapping of the values from the 3 digit to 2 character, on the left hand panel, click on “Carrier Id”.  Just to the right, click on the line, which will change color to red.  See above.</w:t>
      </w:r>
    </w:p>
    <w:p w14:paraId="79FBDDD0" w14:textId="77777777" w:rsidR="001F13A7" w:rsidRDefault="001F13A7">
      <w:r>
        <w:br w:type="page"/>
      </w:r>
    </w:p>
    <w:p w14:paraId="3CA2F9B1" w14:textId="7A104872" w:rsidR="001F13A7" w:rsidRDefault="001F13A7">
      <w:r>
        <w:lastRenderedPageBreak/>
        <w:t>At the other end, is a “Value Map”</w:t>
      </w:r>
      <w:r w:rsidR="00BB11A5">
        <w:t>.</w:t>
      </w:r>
      <w:r>
        <w:t xml:space="preserve">  See arrow pointing to it.  RMB on the Value Map</w:t>
      </w:r>
      <w:r w:rsidR="0010385C">
        <w:t>, then click properties.</w:t>
      </w:r>
      <w:r>
        <w:t xml:space="preserve">  We want to change the 141, 143 codes to the codes </w:t>
      </w:r>
      <w:r w:rsidR="0010385C">
        <w:t>according to</w:t>
      </w:r>
      <w:r>
        <w:t xml:space="preserve"> the chart below.  In addition, we want to add a new mapping for code 100010 to WE.</w:t>
      </w:r>
    </w:p>
    <w:p w14:paraId="423B3730" w14:textId="043E9035" w:rsidR="001F13A7" w:rsidRDefault="001F13A7">
      <w:r>
        <w:rPr>
          <w:noProof/>
        </w:rPr>
        <w:drawing>
          <wp:inline distT="0" distB="0" distL="0" distR="0" wp14:anchorId="7C4061E5" wp14:editId="6E3CDBEA">
            <wp:extent cx="5943600" cy="6278880"/>
            <wp:effectExtent l="0" t="0" r="0" b="7620"/>
            <wp:docPr id="3" name="Picture 3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EFC5F" w14:textId="77777777" w:rsidR="001F13A7" w:rsidRDefault="001F13A7">
      <w:r>
        <w:br w:type="page"/>
      </w:r>
    </w:p>
    <w:p w14:paraId="015064FB" w14:textId="35444A43" w:rsidR="001F13A7" w:rsidRDefault="001F13A7">
      <w:r>
        <w:lastRenderedPageBreak/>
        <w:t>The screen should l</w:t>
      </w:r>
      <w:r w:rsidR="00AA1C1B">
        <w:t>ook</w:t>
      </w:r>
      <w:r>
        <w:t xml:space="preserve"> like the following after the update:</w:t>
      </w:r>
    </w:p>
    <w:p w14:paraId="6C3B9745" w14:textId="45271B6A" w:rsidR="001F13A7" w:rsidRDefault="001F13A7"/>
    <w:p w14:paraId="08539A56" w14:textId="69AD06F6" w:rsidR="001F13A7" w:rsidRDefault="001F13A7">
      <w:r>
        <w:rPr>
          <w:noProof/>
        </w:rPr>
        <w:drawing>
          <wp:inline distT="0" distB="0" distL="0" distR="0" wp14:anchorId="2DF0F637" wp14:editId="10227692">
            <wp:extent cx="5010150" cy="4562475"/>
            <wp:effectExtent l="0" t="0" r="0" b="9525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D858" w14:textId="77777777" w:rsidR="001F13A7" w:rsidRDefault="001F13A7"/>
    <w:p w14:paraId="4015DD94" w14:textId="5F9D5B26" w:rsidR="001F13A7" w:rsidRDefault="001F13A7">
      <w:r>
        <w:br w:type="page"/>
      </w:r>
    </w:p>
    <w:p w14:paraId="32BEBB17" w14:textId="26E56A76" w:rsidR="001F13A7" w:rsidRDefault="008C325F">
      <w:r>
        <w:lastRenderedPageBreak/>
        <w:t>Mapping info provided by Sandvik:</w:t>
      </w:r>
    </w:p>
    <w:p w14:paraId="2C80EAE5" w14:textId="152B89AC" w:rsidR="001F13A7" w:rsidRDefault="001F13A7">
      <w:r>
        <w:rPr>
          <w:noProof/>
        </w:rPr>
        <w:drawing>
          <wp:inline distT="0" distB="0" distL="0" distR="0" wp14:anchorId="6CD224D1" wp14:editId="15010F0D">
            <wp:extent cx="5943600" cy="1863090"/>
            <wp:effectExtent l="0" t="0" r="0" b="3810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3BAA" w14:textId="4A31ECF6" w:rsidR="001F13A7" w:rsidRDefault="001F13A7"/>
    <w:p w14:paraId="785C66C4" w14:textId="488D6839" w:rsidR="008C325F" w:rsidRDefault="008C325F">
      <w:r>
        <w:t>DGI US Carrier Codes</w:t>
      </w:r>
    </w:p>
    <w:tbl>
      <w:tblPr>
        <w:tblW w:w="4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702"/>
      </w:tblGrid>
      <w:tr w:rsidR="001F13A7" w14:paraId="71D62833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7498B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100005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D2C38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2day</w:t>
            </w:r>
          </w:p>
        </w:tc>
      </w:tr>
      <w:tr w:rsidR="001F13A7" w14:paraId="7E08A598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10DC9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100006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AA92B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Express Saver</w:t>
            </w:r>
          </w:p>
        </w:tc>
      </w:tr>
      <w:tr w:rsidR="001F13A7" w14:paraId="31405060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5A34B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100007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63D74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FREIGHT PRIORITY</w:t>
            </w:r>
          </w:p>
        </w:tc>
      </w:tr>
      <w:tr w:rsidR="001F13A7" w14:paraId="0F3A24BF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8466C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100008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26504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Ground</w:t>
            </w:r>
          </w:p>
        </w:tc>
      </w:tr>
      <w:tr w:rsidR="001F13A7" w14:paraId="10456A49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06224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100009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1E61A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Priority Overnight</w:t>
            </w:r>
          </w:p>
        </w:tc>
      </w:tr>
      <w:tr w:rsidR="001F13A7" w14:paraId="6771047F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B2924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100010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633E1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Priority Saturday Delivery</w:t>
            </w:r>
          </w:p>
        </w:tc>
      </w:tr>
      <w:tr w:rsidR="001F13A7" w14:paraId="74AE6039" w14:textId="77777777" w:rsidTr="001F13A7">
        <w:trPr>
          <w:trHeight w:val="288"/>
        </w:trPr>
        <w:tc>
          <w:tcPr>
            <w:tcW w:w="8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65A18" w14:textId="77777777" w:rsidR="001F13A7" w:rsidRDefault="001F1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100011</w:t>
            </w:r>
          </w:p>
        </w:tc>
        <w:tc>
          <w:tcPr>
            <w:tcW w:w="37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B4261" w14:textId="77777777" w:rsidR="001F13A7" w:rsidRDefault="001F13A7">
            <w:pPr>
              <w:rPr>
                <w:color w:val="000000"/>
              </w:rPr>
            </w:pPr>
            <w:r>
              <w:rPr>
                <w:color w:val="000000"/>
              </w:rPr>
              <w:t>FedEx Standard Overnight</w:t>
            </w:r>
          </w:p>
        </w:tc>
      </w:tr>
    </w:tbl>
    <w:p w14:paraId="48BC66DD" w14:textId="54075A91" w:rsidR="0088356D" w:rsidRDefault="0088356D"/>
    <w:p w14:paraId="392A482A" w14:textId="77777777" w:rsidR="0088356D" w:rsidRDefault="0088356D">
      <w:r>
        <w:br w:type="page"/>
      </w:r>
    </w:p>
    <w:p w14:paraId="38CE0E4C" w14:textId="43AFF219" w:rsidR="001F13A7" w:rsidRDefault="0088356D">
      <w:r>
        <w:rPr>
          <w:noProof/>
        </w:rPr>
        <w:lastRenderedPageBreak/>
        <w:drawing>
          <wp:inline distT="0" distB="0" distL="0" distR="0" wp14:anchorId="03772B06" wp14:editId="59EF12C5">
            <wp:extent cx="5943600" cy="2602865"/>
            <wp:effectExtent l="0" t="0" r="0" b="6985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7D73" w14:textId="1E146552" w:rsidR="0088356D" w:rsidRDefault="0088356D"/>
    <w:p w14:paraId="0F7FC605" w14:textId="25502E11" w:rsidR="00BB11A5" w:rsidRDefault="00BB11A5">
      <w:r>
        <w:t>Save the map, then redeploy.</w:t>
      </w:r>
    </w:p>
    <w:sectPr w:rsidR="00BB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A7"/>
    <w:rsid w:val="0010385C"/>
    <w:rsid w:val="001F13A7"/>
    <w:rsid w:val="00813945"/>
    <w:rsid w:val="0088356D"/>
    <w:rsid w:val="008C325F"/>
    <w:rsid w:val="00AA1C1B"/>
    <w:rsid w:val="00B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8C84"/>
  <w15:chartTrackingRefBased/>
  <w15:docId w15:val="{573A2DD0-1E3A-45C6-83F3-EB35EAC5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5.png@01D811FF.49D5CA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Schlager, Michael</dc:creator>
  <cp:keywords/>
  <dc:description/>
  <cp:lastModifiedBy>Schlager, Michael</cp:lastModifiedBy>
  <cp:revision>6</cp:revision>
  <dcterms:created xsi:type="dcterms:W3CDTF">2022-01-26T16:53:00Z</dcterms:created>
  <dcterms:modified xsi:type="dcterms:W3CDTF">2022-01-26T17:10:00Z</dcterms:modified>
</cp:coreProperties>
</file>